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9CAC" w14:textId="77777777" w:rsidR="00603C0A" w:rsidRDefault="00000000">
      <w:pPr>
        <w:jc w:val="right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 xml:space="preserve">                                                 ПАМЯТКА для эксперта</w:t>
      </w:r>
    </w:p>
    <w:p w14:paraId="650E59BC" w14:textId="77777777" w:rsidR="00603C0A" w:rsidRDefault="00000000">
      <w:pPr>
        <w:jc w:val="center"/>
        <w:rPr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Экспертное заключение</w:t>
      </w:r>
    </w:p>
    <w:p w14:paraId="729566AC" w14:textId="77777777" w:rsidR="00603C0A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соответствие уровня профессиональной деятельности</w:t>
      </w:r>
    </w:p>
    <w:p w14:paraId="6890CB78" w14:textId="77777777" w:rsidR="00603C0A" w:rsidRDefault="00603C0A">
      <w:pPr>
        <w:rPr>
          <w:sz w:val="22"/>
          <w:szCs w:val="22"/>
        </w:rPr>
      </w:pPr>
    </w:p>
    <w:p w14:paraId="15DAA585" w14:textId="77777777" w:rsidR="00603C0A" w:rsidRDefault="000000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14:paraId="000C9A84" w14:textId="77777777" w:rsidR="00603C0A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 аттестуемого</w:t>
      </w:r>
    </w:p>
    <w:p w14:paraId="7E905A18" w14:textId="77777777" w:rsidR="00603C0A" w:rsidRDefault="000000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14:paraId="02DD4801" w14:textId="77777777" w:rsidR="00603C0A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место работы, занимаемая должность</w:t>
      </w:r>
    </w:p>
    <w:p w14:paraId="7E20043C" w14:textId="77777777" w:rsidR="00603C0A" w:rsidRDefault="00000000">
      <w:pPr>
        <w:rPr>
          <w:sz w:val="22"/>
          <w:szCs w:val="22"/>
        </w:rPr>
      </w:pPr>
      <w:r>
        <w:rPr>
          <w:sz w:val="22"/>
          <w:szCs w:val="22"/>
        </w:rPr>
        <w:t>требованиям заявленной _________________________ квалификационной категории</w:t>
      </w:r>
    </w:p>
    <w:p w14:paraId="2D4F62A5" w14:textId="77777777" w:rsidR="00603C0A" w:rsidRDefault="00603C0A">
      <w:pPr>
        <w:rPr>
          <w:sz w:val="22"/>
          <w:szCs w:val="22"/>
        </w:rPr>
      </w:pPr>
    </w:p>
    <w:p w14:paraId="59880D43" w14:textId="77777777" w:rsidR="00603C0A" w:rsidRDefault="000000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Экспертиза  результатов</w:t>
      </w:r>
      <w:proofErr w:type="gramEnd"/>
      <w:r>
        <w:rPr>
          <w:sz w:val="22"/>
          <w:szCs w:val="22"/>
        </w:rPr>
        <w:t xml:space="preserve"> профессиональной деятельности аттестуемого: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217"/>
        <w:gridCol w:w="1244"/>
      </w:tblGrid>
      <w:tr w:rsidR="00603C0A" w14:paraId="234008D6" w14:textId="77777777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B74" w14:textId="77777777" w:rsidR="00603C0A" w:rsidRDefault="0000000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25B" w14:textId="77777777" w:rsidR="00603C0A" w:rsidRDefault="0000000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881" w14:textId="77777777" w:rsidR="00603C0A" w:rsidRDefault="0000000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603C0A" w14:paraId="217D20F0" w14:textId="77777777">
        <w:trPr>
          <w:trHeight w:val="1833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C9D7" w14:textId="77777777" w:rsidR="00603C0A" w:rsidRDefault="00000000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F1D9E" w14:textId="77777777" w:rsidR="00603C0A" w:rsidRPr="00AA713C" w:rsidRDefault="0000000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AA713C">
              <w:rPr>
                <w:rFonts w:eastAsia="MS Mincho"/>
                <w:sz w:val="22"/>
                <w:szCs w:val="22"/>
                <w:lang w:eastAsia="en-US"/>
              </w:rPr>
              <w:t xml:space="preserve">Обоснование </w:t>
            </w:r>
            <w:proofErr w:type="gramStart"/>
            <w:r w:rsidRPr="00AA713C">
              <w:rPr>
                <w:rFonts w:eastAsia="MS Mincho"/>
                <w:sz w:val="22"/>
                <w:szCs w:val="22"/>
                <w:lang w:eastAsia="en-US"/>
              </w:rPr>
              <w:t>актуальности  темы</w:t>
            </w:r>
            <w:proofErr w:type="gramEnd"/>
            <w:r w:rsidRPr="00AA713C">
              <w:rPr>
                <w:rFonts w:eastAsia="MS Mincho"/>
                <w:sz w:val="22"/>
                <w:szCs w:val="22"/>
                <w:lang w:eastAsia="en-US"/>
              </w:rPr>
              <w:t xml:space="preserve"> (направления) профессиональной деятельности (или проблемы профессионального проекта)</w:t>
            </w:r>
          </w:p>
          <w:p w14:paraId="51EFE813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>3 – сформулированы и согласованы между собою тема (направление) значимая для современного образования, цель, задачи и результаты, представленные в 1.2, 1.3, 2.1, 3.2; обоснована актуальность темы (направления) и целеполагания деятельности: обоснование включает в себя анализ требований нормативных документов, особенностей образовательной организации и обучающихся;</w:t>
            </w:r>
          </w:p>
          <w:p w14:paraId="7BA70B26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2 – сформулированы и согласованы между собою тема (направление), цель, задачи и результаты, представленные в 1.2, 1.3, 2.1, 3.2; обоснована актуальность темы (направления) и целеполагания деятельности, обоснование включает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>в себя отсылки к нормативным документам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, в анализе частично учтены особенности образовательной организации и/или обучающихся;</w:t>
            </w:r>
          </w:p>
          <w:p w14:paraId="5263A05F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1 – сформулированные тема (направление), цель и задачи профессиональной деятельности частично не согласованы с результатами, представленными в 1.2, 1.3, 2.1, 3.2, или обоснование актуальности представлено неполно; </w:t>
            </w:r>
          </w:p>
          <w:p w14:paraId="530C482F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>0 – тема (направление), цель и задачи профессиональной деятельности не сформулированы или сформулированы в отрыве от результатов, представленных в 1.2, 1.3, 2.1, 3.2, обоснование актуальности отсутствует или представлено некорректно</w:t>
            </w:r>
          </w:p>
          <w:p w14:paraId="193A0D97" w14:textId="77777777" w:rsidR="00603C0A" w:rsidRPr="00AA713C" w:rsidRDefault="00603C0A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  <w:p w14:paraId="63281D84" w14:textId="77777777" w:rsidR="00603C0A" w:rsidRPr="00AA713C" w:rsidRDefault="0000000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AA713C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сопровождения образовательного процесса</w:t>
            </w:r>
          </w:p>
          <w:p w14:paraId="15012B9F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3 – аттестуемый является автором / соавтором образовательных программ (кроме рабочих программ), утвержденных и рекомендованных для использования на региональном уровне (и выше); программы публично представлены в открытых, рецензируемых информационных системах и/или опубликованы на региональном, всероссийском, международном уровнях, представлены подтверждающие документы (тексты самостоятельно или в соавторстве разработанных образовательных программ и/или отзывы, рецензии на них, включая ссылки на публикации или тексты подтверждающих документов, в том числе электронных); </w:t>
            </w:r>
          </w:p>
          <w:p w14:paraId="68F31DFE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2 – аттестуемый является автором/соавтором образовательных программ (кроме рабочих программ), утвержденных и рекомендованных для использования на муниципальном уровне; программы публично представлены в открытых, рецензируемых информационных системах и/или опубликованы на муниципальном уровне, представлены подтверждающие документы (тексты самостоятельно или в соавторстве разработанных образовательных программ и/или отзывы, рецензии на них, включая ссылки на публикации или тексты подтверждающих документов, в том числе электронных); </w:t>
            </w:r>
          </w:p>
          <w:p w14:paraId="51D2920F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lastRenderedPageBreak/>
              <w:t xml:space="preserve">1 – аттестуемый является автором/соавтором дополнительных программно-методических материалов сопровождения образовательного процесса и других элементов ресурсного обеспечения, утвержденных и рекомендованных для использования в ОО; программно-методические материалы публично представлены в открытых информационных системах (сайт ОО) и/или опубликованы на институциональном, муниципальном уровнях, представлены подтверждающие документы (тексты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электронных); </w:t>
            </w:r>
          </w:p>
          <w:p w14:paraId="163A1BCC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>0 – аттестуемый не принимал участие в разработке программно-методических материалов или отсутствуют подтверждающие документы</w:t>
            </w:r>
          </w:p>
          <w:p w14:paraId="4E492C7D" w14:textId="77777777" w:rsidR="00603C0A" w:rsidRPr="00AA713C" w:rsidRDefault="00603C0A">
            <w:pPr>
              <w:spacing w:after="200" w:line="276" w:lineRule="auto"/>
              <w:jc w:val="both"/>
              <w:rPr>
                <w:rFonts w:eastAsia="MS Mincho"/>
                <w:spacing w:val="-2"/>
                <w:lang w:eastAsia="en-US"/>
              </w:rPr>
            </w:pPr>
          </w:p>
          <w:p w14:paraId="683C86E8" w14:textId="77777777" w:rsidR="00603C0A" w:rsidRPr="00AA713C" w:rsidRDefault="0000000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Совершенствование методов обучения</w:t>
            </w:r>
            <w:r w:rsidRPr="00AA713C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>и продуктивное использование современных образовательных технологий, воспитания и диагностики развития обучающихся с ограниченными возможностями здоровья в соответствии с темой (направлением) профессиональной деятельности (или проблемой профессионального проекта)</w:t>
            </w:r>
          </w:p>
          <w:p w14:paraId="751067C4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3 – представлен комплекс самостоятельно созданных методических разработок по теме (направлению) профессиональной и/или описана авторская технология (методическая система): в описании показано совершенствование методов обучения, воспитания и диагностики развития обучающихся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ОВЗ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 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, приводящее к достижению целей и задач профессиональной деятельности; представлены документы, подтверждающие</w:t>
            </w:r>
            <w:r w:rsidRPr="00AA713C">
              <w:rPr>
                <w:rFonts w:ascii="Times New Roman" w:eastAsiaTheme="minorEastAsia"/>
                <w:spacing w:val="-2"/>
                <w:sz w:val="22"/>
                <w:szCs w:val="22"/>
              </w:rPr>
              <w:t xml:space="preserve"> 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внедрение разработок в образовательный процесс и их положительную внешнюю оценку –  на региональном (и выше) уровне (отзывы, рецензии экспертов);</w:t>
            </w:r>
          </w:p>
          <w:p w14:paraId="1169C337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2 – представлен комплекс самостоятельно созданных методических разработок по теме (направлению) профессиональной деятельности (или проблемы профессионального проекта) или описана авторская технология (методическая система): в описании показано совершенствование методов обучения, воспитания и диагностики развития обучающихся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ОВЗ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 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, приводящее к достижению целей и задач профессиональной деятельности; представлены документы, подтверждающие</w:t>
            </w:r>
            <w:r w:rsidRPr="00AA713C">
              <w:rPr>
                <w:rFonts w:ascii="Times New Roman" w:eastAsiaTheme="minorEastAsia"/>
                <w:spacing w:val="-2"/>
                <w:sz w:val="22"/>
                <w:szCs w:val="22"/>
              </w:rPr>
              <w:t xml:space="preserve"> 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внедрение разработок в образовательный процесс и их положительную внешнюю оценку (отзывы, рецензии экспертов) – на муниципальном уровне;</w:t>
            </w:r>
          </w:p>
          <w:p w14:paraId="2172D5F2" w14:textId="77777777" w:rsidR="00603C0A" w:rsidRPr="00AA713C" w:rsidRDefault="0000000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1 – представлен комплекс адаптированных методических разработок по теме (направлению) профессиональной деятельности, показывающий совершенствование методов обучения, воспитания и диагностики развития обучающихся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ОВЗ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,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представлены документы, подтверждающие внедрение разработок в образовательный процесс и их положительную внешнюю оценку на институциональном уровне;</w:t>
            </w:r>
          </w:p>
          <w:p w14:paraId="4D866AE6" w14:textId="77777777" w:rsidR="00603C0A" w:rsidRPr="00AA713C" w:rsidRDefault="00000000">
            <w:pPr>
              <w:spacing w:after="200" w:line="276" w:lineRule="auto"/>
              <w:jc w:val="both"/>
              <w:rPr>
                <w:spacing w:val="-2"/>
              </w:rPr>
            </w:pPr>
            <w:r w:rsidRPr="00AA713C">
              <w:rPr>
                <w:spacing w:val="-2"/>
                <w:sz w:val="22"/>
                <w:szCs w:val="22"/>
              </w:rPr>
              <w:t>0 – отсутствуют документы, подтверждающие участие в совершенствовании методов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FC60F" w14:textId="77777777" w:rsidR="00603C0A" w:rsidRDefault="0000000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0 1 2 3 </w:t>
            </w:r>
          </w:p>
          <w:p w14:paraId="301DF26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7E877A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C42807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E47C77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2BC503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D5F017C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0C8DD4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4DD772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F302FBC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6A43E1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5EE45A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0F20C8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0D7651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24F143B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EC7D73B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398A3F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1D6F0A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DDC14A8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F115BE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7FEA17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E859DE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706DBC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D29C0ED" w14:textId="77777777" w:rsidR="00603C0A" w:rsidRDefault="00000000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65DB0BF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F6670E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805F88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81D209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079671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C7432A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0C7CFC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C7A545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C035C8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801CB1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7D7EFB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215181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E4978C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3AA548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878FB9B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459573B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27437D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F8E2E6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C9731A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F59E19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631121C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390A05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E6470F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E4F810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B15278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59A654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F2BF26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3FEB68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DAC33F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252D1B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E452A48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E73F84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20899D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F02325B" w14:textId="77777777" w:rsidR="00603C0A" w:rsidRDefault="0000000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2252ACE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8BF8CE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78C7CB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3993E5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8F867F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CBA4886" w14:textId="77777777" w:rsidR="00603C0A" w:rsidRDefault="00603C0A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603C0A" w14:paraId="4DD76BF5" w14:textId="77777777">
        <w:trPr>
          <w:trHeight w:val="4474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54C03" w14:textId="77777777" w:rsidR="00603C0A" w:rsidRDefault="00000000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2. Результаты освоения обучающимися</w:t>
            </w:r>
            <w:r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образовательных программ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1EB1A" w14:textId="77777777" w:rsidR="00603C0A" w:rsidRPr="00AA713C" w:rsidRDefault="00000000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Результаты освоения адаптированных образовательных программ по итогам мониторингов, проводимых аттестуемым и/или организацией</w:t>
            </w:r>
          </w:p>
          <w:p w14:paraId="4D452062" w14:textId="77777777" w:rsidR="00603C0A" w:rsidRPr="00AA713C" w:rsidRDefault="00603C0A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  <w:p w14:paraId="6FF82491" w14:textId="77777777" w:rsidR="00603C0A" w:rsidRPr="00AA713C" w:rsidRDefault="0000000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3 – представлена положительная динамика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освоения обучающимися с ОВЗ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адаптированных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 образовательных программ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и достижения предметных, метапредметных и личностных результатов по итогам мониторингов за период 7 лет (и более), описаны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>и/или указаны методики диагностирования предметных, метапредметных и личностных результатов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; показатели и критерии мониторинга (диагностики) соответствуют заявленным теме (направлению), цели и задачам профессиональной деятельности; </w:t>
            </w:r>
          </w:p>
          <w:p w14:paraId="1D9FCE22" w14:textId="77777777" w:rsidR="00603C0A" w:rsidRPr="00AA713C" w:rsidRDefault="0000000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2 – представлены стабильные положительные результаты или положительная динамика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освоения  с ОВЗ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адаптированных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 образовательных программ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и достижения предметных, метапредметных и личностных результатов по итогам мониторингов за 5 лет, описаны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>и/или указаны методики диагностирования предметных, метапредметных и личностных результатов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; показатели и критерии мониторинга (диагностики) в основном соответствуют заявленным теме (направлению), цели и задачам профессиональной деятельности; </w:t>
            </w:r>
          </w:p>
          <w:p w14:paraId="16B3A0C8" w14:textId="77777777" w:rsidR="00603C0A" w:rsidRPr="00AA713C" w:rsidRDefault="0000000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1 – представлены стабильные положительные результаты развития обучающихся с ОВЗ по итогам мониторингов или положительная динамика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>освоения обучающимися образовательных программ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и достижения предметных, метапредметных и личностных результатов по итогам мониторингов за 3 года, описаны или указаны методики диагностирования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 предметных, метапредметных и личностных результатов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; показатели и критерии мониторинга (диагностики) частично соответствуют заявленным теме, цели и задачам профессиональной деятельности;</w:t>
            </w:r>
          </w:p>
          <w:p w14:paraId="042BD581" w14:textId="77777777" w:rsidR="00603C0A" w:rsidRPr="00AA713C" w:rsidRDefault="0000000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0 – отсутствуют результаты достижения учащимися предметных, метапредметных и личностных результатов и/или не описаны показатели и критерии мониторинга (диагностики), и/или показатели и критерии мониторинга не соответствуют поставленным целям и задачам по теме (направлению) профессиональной деятельности </w:t>
            </w:r>
          </w:p>
          <w:p w14:paraId="20AA55DC" w14:textId="77777777" w:rsidR="00603C0A" w:rsidRPr="00AA713C" w:rsidRDefault="00603C0A">
            <w:pPr>
              <w:spacing w:after="200" w:line="276" w:lineRule="auto"/>
              <w:rPr>
                <w:rFonts w:eastAsia="MS Mincho"/>
                <w:spacing w:val="-2"/>
                <w:lang w:eastAsia="en-US"/>
              </w:rPr>
            </w:pPr>
          </w:p>
          <w:p w14:paraId="41ACA1E7" w14:textId="77777777" w:rsidR="00603C0A" w:rsidRPr="00AA713C" w:rsidRDefault="00000000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Достижение обучающимися с ОВЗ стабильных положительных результатов </w:t>
            </w:r>
            <w:proofErr w:type="gramStart"/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>освоения  адаптированных</w:t>
            </w:r>
            <w:proofErr w:type="gramEnd"/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16CBF19D" w14:textId="77777777" w:rsidR="00603C0A" w:rsidRPr="00AA713C" w:rsidRDefault="00000000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3"/>
                <w:szCs w:val="23"/>
              </w:rPr>
            </w:pPr>
            <w:r w:rsidRPr="00AA713C">
              <w:rPr>
                <w:rFonts w:eastAsia="MS Mincho"/>
                <w:spacing w:val="-2"/>
                <w:sz w:val="23"/>
                <w:szCs w:val="23"/>
              </w:rPr>
              <w:t xml:space="preserve">3 – достижение обучающимися с ОВЗ стабильных положительных результатов </w:t>
            </w:r>
            <w:proofErr w:type="gramStart"/>
            <w:r w:rsidRPr="00AA713C">
              <w:rPr>
                <w:rFonts w:eastAsia="MS Mincho"/>
                <w:spacing w:val="-2"/>
                <w:sz w:val="23"/>
                <w:szCs w:val="23"/>
              </w:rPr>
              <w:t>освоения  адаптированных</w:t>
            </w:r>
            <w:proofErr w:type="gramEnd"/>
            <w:r w:rsidRPr="00AA713C">
              <w:rPr>
                <w:rFonts w:eastAsia="MS Mincho"/>
                <w:spacing w:val="-2"/>
                <w:sz w:val="23"/>
                <w:szCs w:val="23"/>
              </w:rPr>
              <w:t xml:space="preserve"> образовательных программ по итогам внешней экспертизы за 7 лет не ниже средних показателей по РФ и/или региону; </w:t>
            </w:r>
          </w:p>
          <w:p w14:paraId="2900CD95" w14:textId="77777777" w:rsidR="00603C0A" w:rsidRPr="00AA713C" w:rsidRDefault="00000000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3"/>
                <w:szCs w:val="23"/>
              </w:rPr>
            </w:pPr>
            <w:r w:rsidRPr="00AA713C">
              <w:rPr>
                <w:rFonts w:eastAsia="MS Mincho"/>
                <w:spacing w:val="-2"/>
                <w:sz w:val="23"/>
                <w:szCs w:val="23"/>
              </w:rPr>
              <w:t xml:space="preserve">2 – достижение </w:t>
            </w:r>
            <w:proofErr w:type="gramStart"/>
            <w:r w:rsidRPr="00AA713C">
              <w:rPr>
                <w:rFonts w:eastAsia="MS Mincho"/>
                <w:spacing w:val="-2"/>
                <w:sz w:val="23"/>
                <w:szCs w:val="23"/>
              </w:rPr>
              <w:t>обучающимися</w:t>
            </w:r>
            <w:r w:rsidRPr="00AA713C">
              <w:rPr>
                <w:spacing w:val="-2"/>
                <w:sz w:val="23"/>
                <w:szCs w:val="23"/>
              </w:rPr>
              <w:t xml:space="preserve">  с</w:t>
            </w:r>
            <w:proofErr w:type="gramEnd"/>
            <w:r w:rsidRPr="00AA713C">
              <w:rPr>
                <w:spacing w:val="-2"/>
                <w:sz w:val="23"/>
                <w:szCs w:val="23"/>
              </w:rPr>
              <w:t xml:space="preserve"> ОВЗ </w:t>
            </w:r>
            <w:r w:rsidRPr="00AA713C">
              <w:rPr>
                <w:rFonts w:eastAsia="MS Mincho"/>
                <w:spacing w:val="-2"/>
                <w:sz w:val="23"/>
                <w:szCs w:val="23"/>
              </w:rPr>
              <w:t xml:space="preserve"> стабильных положительных результатов освоения </w:t>
            </w:r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адаптированных</w:t>
            </w:r>
            <w:r w:rsidRPr="00AA713C">
              <w:rPr>
                <w:spacing w:val="-2"/>
                <w:sz w:val="23"/>
                <w:szCs w:val="23"/>
              </w:rPr>
              <w:t xml:space="preserve"> образовательных программ</w:t>
            </w:r>
            <w:r w:rsidRPr="00AA713C">
              <w:rPr>
                <w:rFonts w:eastAsia="MS Mincho"/>
                <w:spacing w:val="-2"/>
                <w:sz w:val="23"/>
                <w:szCs w:val="23"/>
              </w:rPr>
              <w:t xml:space="preserve"> образовательных программ по итогам внешней экспертизы за 5 лет не ниже средних показателей по региону и/или муниципалитету;</w:t>
            </w:r>
          </w:p>
          <w:p w14:paraId="1EDB93CA" w14:textId="77777777" w:rsidR="00603C0A" w:rsidRPr="00AA713C" w:rsidRDefault="00000000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3"/>
                <w:szCs w:val="23"/>
              </w:rPr>
            </w:pPr>
            <w:r w:rsidRPr="00AA713C">
              <w:rPr>
                <w:rFonts w:eastAsia="MS Mincho"/>
                <w:spacing w:val="-2"/>
                <w:sz w:val="23"/>
                <w:szCs w:val="23"/>
              </w:rPr>
              <w:t xml:space="preserve">1 – достижение </w:t>
            </w:r>
            <w:proofErr w:type="gramStart"/>
            <w:r w:rsidRPr="00AA713C">
              <w:rPr>
                <w:rFonts w:eastAsia="MS Mincho"/>
                <w:spacing w:val="-2"/>
                <w:sz w:val="23"/>
                <w:szCs w:val="23"/>
              </w:rPr>
              <w:t xml:space="preserve">обучающимися </w:t>
            </w:r>
            <w:r w:rsidRPr="00AA713C">
              <w:rPr>
                <w:spacing w:val="-2"/>
                <w:sz w:val="23"/>
                <w:szCs w:val="23"/>
              </w:rPr>
              <w:t xml:space="preserve"> с</w:t>
            </w:r>
            <w:proofErr w:type="gramEnd"/>
            <w:r w:rsidRPr="00AA713C">
              <w:rPr>
                <w:spacing w:val="-2"/>
                <w:sz w:val="23"/>
                <w:szCs w:val="23"/>
              </w:rPr>
              <w:t xml:space="preserve"> ОВЗ </w:t>
            </w:r>
            <w:r w:rsidRPr="00AA713C">
              <w:rPr>
                <w:rFonts w:eastAsia="MS Mincho"/>
                <w:spacing w:val="-2"/>
                <w:sz w:val="23"/>
                <w:szCs w:val="23"/>
              </w:rPr>
              <w:t xml:space="preserve">стабильных положительных результатов освоения  </w:t>
            </w:r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адаптированных</w:t>
            </w:r>
            <w:r w:rsidRPr="00AA713C">
              <w:rPr>
                <w:spacing w:val="-2"/>
                <w:sz w:val="23"/>
                <w:szCs w:val="23"/>
              </w:rPr>
              <w:t xml:space="preserve"> </w:t>
            </w:r>
            <w:r w:rsidRPr="00AA713C">
              <w:rPr>
                <w:rFonts w:eastAsia="MS Mincho"/>
                <w:spacing w:val="-2"/>
                <w:sz w:val="23"/>
                <w:szCs w:val="23"/>
              </w:rPr>
              <w:t>образовательных программ по итогам внешней экспертизы за 3 года не ниже средних показателей по муниципалитету и/или организации;</w:t>
            </w:r>
          </w:p>
          <w:p w14:paraId="68C16ADF" w14:textId="77777777" w:rsidR="00603C0A" w:rsidRPr="00AA713C" w:rsidRDefault="00000000">
            <w:pPr>
              <w:spacing w:after="200" w:line="276" w:lineRule="auto"/>
              <w:rPr>
                <w:rFonts w:eastAsia="MS Mincho"/>
                <w:spacing w:val="-2"/>
                <w:lang w:eastAsia="en-US"/>
              </w:rPr>
            </w:pPr>
            <w:r w:rsidRPr="00AA713C">
              <w:rPr>
                <w:rFonts w:eastAsia="MS Mincho"/>
                <w:spacing w:val="-2"/>
                <w:sz w:val="23"/>
                <w:szCs w:val="23"/>
              </w:rPr>
              <w:lastRenderedPageBreak/>
              <w:t>0 – отсутствуют результаты внешней экспертизы и/или они ниже средних показателей по муниципалитету и/или образовательной организации</w:t>
            </w:r>
          </w:p>
          <w:p w14:paraId="5F2DD995" w14:textId="77777777" w:rsidR="00603C0A" w:rsidRPr="00AA713C" w:rsidRDefault="00000000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с </w:t>
            </w:r>
            <w:proofErr w:type="gramStart"/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>ОВЗ  в</w:t>
            </w:r>
            <w:proofErr w:type="gramEnd"/>
            <w:r w:rsidRPr="00AA713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научной 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  <w:p w14:paraId="7D010A88" w14:textId="77777777" w:rsidR="00603C0A" w:rsidRPr="00AA713C" w:rsidRDefault="0000000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3 – ежегодное участие не менее 50% обучающихся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ОВЗ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 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в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>научных (интеллектуальных), творческих, спортивных олимпиадах, конкурсах, фестивалях, соревнованиях по направлению профессиональной деятельности аттестуемого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и наличие обучающихся-победителей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и/или призеров 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не ниже регионального уровня;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 представлены подтверждающие документы (копии дипломов, сертификатов) не менее чем за 7 лет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2BFE08B5" w14:textId="77777777" w:rsidR="00603C0A" w:rsidRPr="00AA713C" w:rsidRDefault="0000000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2 – ежегодное участие не менее 30% обучающихся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ОВЗ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в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>научных (интеллектуальных), творческих, спортивных олимпиадах, конкурсах, фестивалях, соревнованиях по направлению профессиональной деятельности аттестуемого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и наличие обучающихся-победителей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>и/или призеров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не ниже муниципального уровня;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 представлены подтверждающие документы (копии дипломов, сертификатов) не менее чем за 5 лет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4BA0C0A0" w14:textId="77777777" w:rsidR="00603C0A" w:rsidRPr="00AA713C" w:rsidRDefault="0000000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1 –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наличие обучающихся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с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>ОВЗ</w:t>
            </w:r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A713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 ,</w:t>
            </w:r>
            <w:proofErr w:type="gramEnd"/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 участвующих в научных (интеллектуальных), творческих, спортивных конкурсах, фестивалях, соревнованиях по направлению профессиональной деятельности аттестуемого на муниципальном (и выше) уровне; представлены подтверждающие документы (копии дипломов, сертификатов) не менее чем за 3 года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710A8ECB" w14:textId="77777777" w:rsidR="00603C0A" w:rsidRPr="00AA713C" w:rsidRDefault="0000000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spacing w:val="-2"/>
                <w:sz w:val="22"/>
                <w:szCs w:val="22"/>
              </w:rPr>
              <w:t>0 – отсутствуют обучающиеся-участники,</w:t>
            </w:r>
            <w:r w:rsidRPr="00AA713C">
              <w:rPr>
                <w:rFonts w:ascii="Times New Roman" w:eastAsia="Times New Roman"/>
                <w:spacing w:val="-2"/>
                <w:sz w:val="23"/>
                <w:szCs w:val="23"/>
              </w:rPr>
              <w:t xml:space="preserve"> обучающиеся-победители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и/или </w:t>
            </w:r>
            <w:proofErr w:type="gramStart"/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призеры </w:t>
            </w:r>
            <w:r w:rsidRPr="00AA713C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AA713C">
              <w:rPr>
                <w:rFonts w:ascii="Times New Roman"/>
                <w:spacing w:val="-2"/>
                <w:sz w:val="23"/>
                <w:szCs w:val="23"/>
              </w:rPr>
              <w:t>в</w:t>
            </w:r>
            <w:proofErr w:type="gramEnd"/>
            <w:r w:rsidRPr="00AA713C">
              <w:rPr>
                <w:rFonts w:ascii="Times New Roman"/>
                <w:spacing w:val="-2"/>
                <w:sz w:val="23"/>
                <w:szCs w:val="23"/>
              </w:rPr>
              <w:t xml:space="preserve"> научных (интеллектуальных), творческих, спортивных конкурсах, фестивалях, соревнованиях по направлению профессиональной деятельности аттестуемого</w:t>
            </w:r>
          </w:p>
          <w:p w14:paraId="3D14E554" w14:textId="77777777" w:rsidR="00603C0A" w:rsidRPr="00AA713C" w:rsidRDefault="00603C0A">
            <w:pPr>
              <w:spacing w:after="200" w:line="276" w:lineRule="auto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E8A6D" w14:textId="77777777" w:rsidR="00603C0A" w:rsidRDefault="0000000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14:paraId="7401594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2CBD9C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16E9C6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B73180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96D7AA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806C4F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6BEF3F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6A272CC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11ABFB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A38E35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377162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A99352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297E27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7D8DBC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5736F1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87A192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F24C04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FF1DB2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C7071C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0C8E13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573D3B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78EE9A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0A780E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5088C0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3F0191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D007F6C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7251EC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61BDD7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60BF82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43B7C1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91406E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0597428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2C9EAD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742F87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F420C0C" w14:textId="77777777" w:rsidR="00603C0A" w:rsidRDefault="0000000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33D5120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020B4E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1C934D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EFD396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38F223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51F977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8030FD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8829F5C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62895D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E09380B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2B7B6C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CEC577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1E3981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34F795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AEF9CA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55AAC6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293F80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19F08E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D24352C" w14:textId="77777777" w:rsidR="00603C0A" w:rsidRDefault="00000000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11188A84" w14:textId="77777777" w:rsidR="00603C0A" w:rsidRDefault="00603C0A">
            <w:pPr>
              <w:rPr>
                <w:rFonts w:eastAsia="MS Mincho"/>
                <w:spacing w:val="-2"/>
                <w:lang w:eastAsia="en-US"/>
              </w:rPr>
            </w:pPr>
          </w:p>
          <w:p w14:paraId="75869FE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8B1325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0E604B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34F755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A544492" w14:textId="77777777" w:rsidR="00603C0A" w:rsidRDefault="00603C0A">
            <w:pPr>
              <w:rPr>
                <w:rFonts w:eastAsia="MS Mincho"/>
                <w:lang w:eastAsia="en-US"/>
              </w:rPr>
            </w:pPr>
          </w:p>
        </w:tc>
      </w:tr>
      <w:tr w:rsidR="00603C0A" w14:paraId="03D19E12" w14:textId="77777777">
        <w:trPr>
          <w:trHeight w:val="4582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474" w14:textId="77777777" w:rsidR="00603C0A" w:rsidRDefault="00000000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3. Непрерывный профессиональный рост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6CC" w14:textId="77777777" w:rsidR="00603C0A" w:rsidRPr="00AA713C" w:rsidRDefault="0000000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AA713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AA713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18D4F617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3 – представлены документы, подтверждающие активное самообразование и повышение квалификации (не менее одного раза каждые 3 года, суммарным объемом не менее 108 часов, в т.ч. по дополнительным профессиональным программам повышения квалификации, входящим в Федеральный реестр дополнительных профессиональных программ) по теме (направлению) профессиональной деятельности (или проблемы профессионального проекта) и/или переподготовку в соответствии с должностью аттестуемого;</w:t>
            </w:r>
          </w:p>
          <w:p w14:paraId="3CF18C00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2 – представлены документы, подтверждающие самообразование и повышение квалификации (не менее одного раза каждые 3 года, суммарным объемом не менее 72 часов) по теме (направлению) профессиональной деятельности (или проблемы профессионального проекта) и/или переподготовку в соответствии с должностью аттестуемого в федеральных, государственных, муниципальных, социально значимых общественных организациях;</w:t>
            </w:r>
          </w:p>
          <w:p w14:paraId="1994A5F5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представлены документы, подтверждающие самообразование и повышение квалификации (не менее одного раза каждые 3 года, суммарным объемом не менее 36 часов) по теме (направлению) профессиональной деятельности и/или переподготовку в соответствии с </w:t>
            </w: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lastRenderedPageBreak/>
              <w:t>должностью аттестуемого в федеральных, государственных, муниципальных, социально значимых общественных организациях;</w:t>
            </w:r>
          </w:p>
          <w:p w14:paraId="76AF6631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отсутствуют данные о самообразовании и повышении квалификации, или представленные данные не соответствуют теме (направлению) профессиональной деятельности, которую заявляет аттестуемый в разделе 1.1.</w:t>
            </w:r>
          </w:p>
          <w:p w14:paraId="41F05CDD" w14:textId="77777777" w:rsidR="00603C0A" w:rsidRPr="00AA713C" w:rsidRDefault="00603C0A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3D2755E3" w14:textId="77777777" w:rsidR="00603C0A" w:rsidRPr="00AA713C" w:rsidRDefault="0000000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AA713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AA713C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713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2916C9DF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за период 5 лет представлены публикации (не менее четырёх) в официальных рецензируемых изданиях и/или выступления (не менее четырёх), описывающие опыт и результаты инновационной деятельности, активного участия в работе методических объединений на мероприятиях регионального (и выше) уровня, имеются подтверждающие документы; </w:t>
            </w:r>
          </w:p>
          <w:p w14:paraId="6A4B32C5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2 – в течение 4 лет представлены публикации (не менее трёх) в официальных рецензируемых изданиях и/или выступления (не менее трех) на мероприятиях не ниже регионального уровня (в т.ч. в рамках деятельности методических объединений), имеются подтверждающие документы;</w:t>
            </w:r>
          </w:p>
          <w:p w14:paraId="61E7A9B3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1 – в течение трёх лет представлены публикации (не менее двух) в рецензируемых изданиях и/или выступления (не менее двух) на мероприятиях не ниже муниципального уровня</w:t>
            </w:r>
            <w:r w:rsidRPr="00AA713C">
              <w:t xml:space="preserve"> </w:t>
            </w: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(в т.ч. в рамках деятельности методических объединений), имеются подтверждающие документы;</w:t>
            </w:r>
          </w:p>
          <w:p w14:paraId="0F6614B8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отсутствуют документы, подтверждающие трансляцию опыта практических результатов педагогической деятельности.</w:t>
            </w:r>
          </w:p>
          <w:p w14:paraId="5A357E68" w14:textId="77777777" w:rsidR="00603C0A" w:rsidRPr="00AA713C" w:rsidRDefault="00603C0A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513F3206" w14:textId="77777777" w:rsidR="00603C0A" w:rsidRPr="00AA713C" w:rsidRDefault="0000000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AA713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006EECA5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неоднократное участие в профессиональных конкурсах </w:t>
            </w:r>
            <w:proofErr w:type="spellStart"/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Минпросвещения</w:t>
            </w:r>
            <w:proofErr w:type="spellEnd"/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России, конкурсах, реализуемых Академией </w:t>
            </w:r>
            <w:proofErr w:type="spellStart"/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Минпросвещения</w:t>
            </w:r>
            <w:proofErr w:type="spellEnd"/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России, конкурсах, реализуемых при поддержке </w:t>
            </w:r>
            <w:proofErr w:type="spellStart"/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Минпросвещения</w:t>
            </w:r>
            <w:proofErr w:type="spellEnd"/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России, наличие подтверждающих документов (дипломы, сертификаты участия в профессиональных конкурсах)</w:t>
            </w:r>
          </w:p>
          <w:p w14:paraId="3A792EF6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2 – участие в профессиональных конкурсах не ниже регионального уровня, организованных государственными (муниципальными) учреждениями системы образования, наличие подтверждающих документов (дипломы, грамоты, сертификаты);</w:t>
            </w:r>
          </w:p>
          <w:p w14:paraId="560B75F9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1 – участие в профессиональных конкурсах муниципального уровня, организованных государственными (муниципальными) учреждениями системы образования, наличие подтверждающих документов (сертификаты участия в профессиональных конкурсах с указанием их статуса);</w:t>
            </w:r>
          </w:p>
          <w:p w14:paraId="10B9B843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отсутствует опыт участия в профессиональных конкурсах</w:t>
            </w:r>
          </w:p>
          <w:p w14:paraId="3FDE9DE8" w14:textId="77777777" w:rsidR="00603C0A" w:rsidRPr="00AA713C" w:rsidRDefault="00603C0A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5A5CB6A1" w14:textId="77777777" w:rsidR="00603C0A" w:rsidRPr="00AA713C" w:rsidRDefault="0000000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AA713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AA713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AA713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</w:t>
            </w:r>
          </w:p>
          <w:p w14:paraId="31D7272A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не менее семи лет аттестуемый участвует в работе экспертных комиссий, жюри конкурсов (по направлению профессиональной деятельности) регионального (и выше) уровня, а также имеет грамоты, </w:t>
            </w: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lastRenderedPageBreak/>
              <w:t xml:space="preserve">благодарности регионального (и выше) уровня от государственных органов и социально значимых общественных организаций, представлены подтверждающие документы; </w:t>
            </w:r>
          </w:p>
          <w:p w14:paraId="26064695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не менее пяти лет аттестуемый участвует в работе экспертных комиссий, жюри конкурсов (по направлению профессиональной деятельности) муниципального уровня, а также имеет грамоты, благодарности муниципального (и выше) уровня от муниципальных и социально значимых общественных организаций, представлены подтверждающие документы; </w:t>
            </w:r>
          </w:p>
          <w:p w14:paraId="59CE912D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1 – не менее трёх лет аттестуемый участвует в работе экспертных комиссий, жюри конкурсов (по направлению профессиональной деятельности) муниципального уровня, а также имеет грамоты, благодарности муниципального (и выше) уровня, представлены подтверждающие документы;</w:t>
            </w:r>
          </w:p>
          <w:p w14:paraId="64A45D63" w14:textId="77777777" w:rsidR="00603C0A" w:rsidRPr="00AA713C" w:rsidRDefault="0000000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AA713C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отсутствуют данные об общественном признании профессионализма аттестуемого; аттестуемый работает в жюри, экспертных комиссиях (по направлению профессиональной деятельности) менее трёх лет; работа эксперта в жюри, экспертных комиссиях не связана с его основной профессиональной деятельностью</w:t>
            </w:r>
          </w:p>
          <w:p w14:paraId="109F8A57" w14:textId="77777777" w:rsidR="00603C0A" w:rsidRPr="00AA713C" w:rsidRDefault="00603C0A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A3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349470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D36D71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BE5AD39" w14:textId="77777777" w:rsidR="00603C0A" w:rsidRDefault="0000000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75333BE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98DB86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CE7223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A17EAE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29A5FE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75CFFA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5C9478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5C99196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0E2D9EC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9CEEF9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2C9C71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1E8DF9B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DD713F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F2723E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B99684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74336D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89B293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389511D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5F9A478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5276EC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4D0AFD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4F5A643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EF8412B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4E8C68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114A31F" w14:textId="77777777" w:rsidR="00603C0A" w:rsidRDefault="00000000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6FC2CF0D" w14:textId="77777777" w:rsidR="00603C0A" w:rsidRDefault="00603C0A">
            <w:pPr>
              <w:rPr>
                <w:rFonts w:eastAsia="MS Mincho"/>
                <w:spacing w:val="-2"/>
                <w:lang w:eastAsia="en-US"/>
              </w:rPr>
            </w:pPr>
          </w:p>
          <w:p w14:paraId="1F8E0A0E" w14:textId="77777777" w:rsidR="00603C0A" w:rsidRDefault="00603C0A">
            <w:pPr>
              <w:rPr>
                <w:rFonts w:eastAsia="MS Mincho"/>
                <w:spacing w:val="-2"/>
                <w:lang w:eastAsia="en-US"/>
              </w:rPr>
            </w:pPr>
          </w:p>
          <w:p w14:paraId="272476F5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CF44D8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34DFFB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256FB1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DECBB9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DE56CD8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58D5DE8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B58530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6768498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BC98C8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E2080D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FFC811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4F225C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8A020E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21A2C8E" w14:textId="77777777" w:rsidR="00603C0A" w:rsidRDefault="00000000">
            <w:pPr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712C351A" w14:textId="77777777" w:rsidR="00603C0A" w:rsidRDefault="00603C0A">
            <w:pPr>
              <w:rPr>
                <w:rFonts w:eastAsia="MS Mincho"/>
                <w:spacing w:val="-2"/>
                <w:lang w:eastAsia="en-US"/>
              </w:rPr>
            </w:pPr>
          </w:p>
          <w:p w14:paraId="47FE077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771B5D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605A4090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016BC289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E12BCA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4FDC96C1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C905D0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94D3E04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350F7F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2444C63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7D7635B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3AF80E6A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94DDD6F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B34DEDE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656A192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54813D59" w14:textId="77777777" w:rsidR="00603C0A" w:rsidRDefault="0000000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7D1B5AF7" w14:textId="77777777" w:rsidR="00603C0A" w:rsidRDefault="00603C0A">
            <w:pPr>
              <w:rPr>
                <w:rFonts w:eastAsia="MS Mincho"/>
                <w:lang w:eastAsia="en-US"/>
              </w:rPr>
            </w:pPr>
          </w:p>
          <w:p w14:paraId="1D7DBB8E" w14:textId="77777777" w:rsidR="00603C0A" w:rsidRDefault="00603C0A">
            <w:pPr>
              <w:rPr>
                <w:rFonts w:eastAsia="MS Mincho"/>
                <w:spacing w:val="-2"/>
                <w:lang w:eastAsia="en-US"/>
              </w:rPr>
            </w:pPr>
          </w:p>
          <w:p w14:paraId="7B90F9F1" w14:textId="77777777" w:rsidR="00603C0A" w:rsidRDefault="00603C0A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603C0A" w14:paraId="738F03C4" w14:textId="77777777">
        <w:trPr>
          <w:trHeight w:val="199"/>
        </w:trPr>
        <w:tc>
          <w:tcPr>
            <w:tcW w:w="4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469" w14:textId="77777777" w:rsidR="00603C0A" w:rsidRDefault="00000000">
            <w:pPr>
              <w:jc w:val="right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>Итоговая сумма баллов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8A4" w14:textId="77777777" w:rsidR="00603C0A" w:rsidRDefault="00603C0A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</w:tr>
    </w:tbl>
    <w:p w14:paraId="50906E63" w14:textId="77777777" w:rsidR="00603C0A" w:rsidRDefault="00603C0A">
      <w:pPr>
        <w:rPr>
          <w:sz w:val="16"/>
          <w:szCs w:val="16"/>
        </w:rPr>
      </w:pPr>
    </w:p>
    <w:p w14:paraId="4FE7B34A" w14:textId="77777777" w:rsidR="00603C0A" w:rsidRDefault="00000000">
      <w:pPr>
        <w:ind w:firstLine="426"/>
        <w:jc w:val="both"/>
        <w:rPr>
          <w:sz w:val="20"/>
        </w:rPr>
      </w:pPr>
      <w:r>
        <w:rPr>
          <w:sz w:val="20"/>
        </w:rPr>
        <w:t xml:space="preserve">Считать уровень профессиональной деятельности, ее результативность соответствующими первой квалификационной категории, если по результатам </w:t>
      </w:r>
      <w:proofErr w:type="gramStart"/>
      <w:r>
        <w:rPr>
          <w:sz w:val="20"/>
        </w:rPr>
        <w:t>экспертизы  педагогический</w:t>
      </w:r>
      <w:proofErr w:type="gramEnd"/>
      <w:r>
        <w:rPr>
          <w:sz w:val="20"/>
        </w:rPr>
        <w:t xml:space="preserve"> работник   набрал </w:t>
      </w:r>
      <w:r>
        <w:rPr>
          <w:b/>
          <w:sz w:val="20"/>
        </w:rPr>
        <w:t>17 - 22</w:t>
      </w:r>
      <w:r>
        <w:rPr>
          <w:sz w:val="20"/>
        </w:rPr>
        <w:t xml:space="preserve"> </w:t>
      </w:r>
      <w:r>
        <w:rPr>
          <w:b/>
          <w:sz w:val="20"/>
        </w:rPr>
        <w:t>балла,</w:t>
      </w:r>
      <w:r>
        <w:rPr>
          <w:sz w:val="20"/>
        </w:rPr>
        <w:t xml:space="preserve"> высшей  квалификационной категории - от </w:t>
      </w:r>
      <w:r>
        <w:rPr>
          <w:b/>
          <w:sz w:val="20"/>
        </w:rPr>
        <w:t>23 до 30 баллов.</w:t>
      </w:r>
    </w:p>
    <w:p w14:paraId="06D60A3C" w14:textId="77777777" w:rsidR="00603C0A" w:rsidRDefault="00000000">
      <w:pPr>
        <w:ind w:firstLine="426"/>
      </w:pPr>
      <w:r>
        <w:t>Вывод:</w:t>
      </w:r>
    </w:p>
    <w:p w14:paraId="5C5345EF" w14:textId="77777777" w:rsidR="00603C0A" w:rsidRDefault="00000000">
      <w:r>
        <w:t>1. Считать уровень профессиональной деятельности, ее результативность,</w:t>
      </w:r>
    </w:p>
    <w:p w14:paraId="01AECD20" w14:textId="77777777" w:rsidR="00603C0A" w:rsidRDefault="00000000">
      <w:r>
        <w:t>представленные_______________________________________________________________, соответствующими заявленной _____________ квалификационной категории.</w:t>
      </w:r>
    </w:p>
    <w:p w14:paraId="29FFFC4C" w14:textId="77777777" w:rsidR="00603C0A" w:rsidRDefault="00603C0A"/>
    <w:p w14:paraId="5C7EC7E0" w14:textId="77777777" w:rsidR="00603C0A" w:rsidRDefault="00000000">
      <w:r>
        <w:t>2. Считать уровень профессиональной деятельности, ее результативность,</w:t>
      </w:r>
    </w:p>
    <w:p w14:paraId="06C6CC2C" w14:textId="77777777" w:rsidR="00603C0A" w:rsidRDefault="00000000">
      <w:r>
        <w:t xml:space="preserve">представленные_______________________________________________________________, </w:t>
      </w:r>
    </w:p>
    <w:p w14:paraId="139367C3" w14:textId="77777777" w:rsidR="00603C0A" w:rsidRDefault="00000000">
      <w:r>
        <w:t>не соответствующими заявленной _____________    квалификационной категории</w:t>
      </w:r>
    </w:p>
    <w:p w14:paraId="19006B06" w14:textId="77777777" w:rsidR="00603C0A" w:rsidRDefault="00000000">
      <w:r>
        <w:t>(указать, что именно не позволяет вынести положительное заключение) _____________________________________________________________________________________</w:t>
      </w:r>
    </w:p>
    <w:p w14:paraId="40168E16" w14:textId="77777777" w:rsidR="00603C0A" w:rsidRDefault="00000000">
      <w:r>
        <w:t>_____________________________________________________________________________________</w:t>
      </w:r>
    </w:p>
    <w:p w14:paraId="3C55B1B7" w14:textId="77777777" w:rsidR="00603C0A" w:rsidRDefault="00000000">
      <w:r>
        <w:t>_____________________________________________________________________________________</w:t>
      </w:r>
    </w:p>
    <w:p w14:paraId="3E8F9D83" w14:textId="77777777" w:rsidR="00603C0A" w:rsidRDefault="00000000">
      <w:r>
        <w:t>_____________________________________________________________________________________</w:t>
      </w:r>
    </w:p>
    <w:p w14:paraId="269A70E0" w14:textId="77777777" w:rsidR="00603C0A" w:rsidRDefault="00000000">
      <w:r>
        <w:t>_____________________________________________________________________________________</w:t>
      </w:r>
    </w:p>
    <w:p w14:paraId="0DE90364" w14:textId="77777777" w:rsidR="00603C0A" w:rsidRDefault="00000000">
      <w:r>
        <w:t>_____________________________________________________________________________________</w:t>
      </w:r>
    </w:p>
    <w:p w14:paraId="3F33C7C7" w14:textId="77777777" w:rsidR="00603C0A" w:rsidRDefault="00000000">
      <w:r>
        <w:t>_____________________________________________________________________________________</w:t>
      </w:r>
    </w:p>
    <w:p w14:paraId="4083FCD4" w14:textId="77777777" w:rsidR="00603C0A" w:rsidRDefault="00000000">
      <w:r>
        <w:t>_____________________________________________________________________________________</w:t>
      </w:r>
    </w:p>
    <w:p w14:paraId="22871B32" w14:textId="77777777" w:rsidR="00603C0A" w:rsidRDefault="00000000">
      <w:r>
        <w:t>_____________________________________________________________________________________</w:t>
      </w:r>
    </w:p>
    <w:p w14:paraId="342B2043" w14:textId="77777777" w:rsidR="00603C0A" w:rsidRDefault="00603C0A">
      <w:pPr>
        <w:jc w:val="both"/>
        <w:rPr>
          <w:sz w:val="18"/>
          <w:szCs w:val="18"/>
        </w:rPr>
      </w:pP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603C0A" w14:paraId="17F4BCBF" w14:textId="77777777">
        <w:trPr>
          <w:trHeight w:val="400"/>
        </w:trPr>
        <w:tc>
          <w:tcPr>
            <w:tcW w:w="2835" w:type="dxa"/>
          </w:tcPr>
          <w:p w14:paraId="75816EAC" w14:textId="77777777" w:rsidR="00603C0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017FAF81" w14:textId="77777777" w:rsidR="00603C0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1A7C9473" w14:textId="77777777" w:rsidR="00603C0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3857B62D" w14:textId="77777777" w:rsidR="00603C0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603C0A" w14:paraId="07982985" w14:textId="77777777">
        <w:trPr>
          <w:trHeight w:val="545"/>
        </w:trPr>
        <w:tc>
          <w:tcPr>
            <w:tcW w:w="2835" w:type="dxa"/>
          </w:tcPr>
          <w:p w14:paraId="22F9A5D5" w14:textId="77777777" w:rsidR="00603C0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3119" w:type="dxa"/>
          </w:tcPr>
          <w:p w14:paraId="5E5BA9EE" w14:textId="77777777" w:rsidR="00603C0A" w:rsidRDefault="00603C0A">
            <w:pPr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D92E939" w14:textId="77777777" w:rsidR="00603C0A" w:rsidRDefault="00603C0A">
            <w:pPr>
              <w:jc w:val="both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80A20C7" w14:textId="77777777" w:rsidR="00603C0A" w:rsidRDefault="00603C0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03C0A" w14:paraId="64191398" w14:textId="77777777">
        <w:trPr>
          <w:trHeight w:val="377"/>
        </w:trPr>
        <w:tc>
          <w:tcPr>
            <w:tcW w:w="2835" w:type="dxa"/>
          </w:tcPr>
          <w:p w14:paraId="737D81C5" w14:textId="77777777" w:rsidR="00603C0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30E85416" w14:textId="77777777" w:rsidR="00603C0A" w:rsidRDefault="00603C0A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BEE8AA9" w14:textId="77777777" w:rsidR="00603C0A" w:rsidRDefault="00603C0A">
            <w:pPr>
              <w:shd w:val="clear" w:color="auto" w:fill="FFFFFF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94A57D9" w14:textId="77777777" w:rsidR="00603C0A" w:rsidRDefault="00603C0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603C0A" w14:paraId="18F3D6DF" w14:textId="77777777">
        <w:trPr>
          <w:trHeight w:val="418"/>
        </w:trPr>
        <w:tc>
          <w:tcPr>
            <w:tcW w:w="2835" w:type="dxa"/>
          </w:tcPr>
          <w:p w14:paraId="3111A069" w14:textId="77777777" w:rsidR="00603C0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0C43AF18" w14:textId="77777777" w:rsidR="00603C0A" w:rsidRDefault="00603C0A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BA0E21F" w14:textId="77777777" w:rsidR="00603C0A" w:rsidRDefault="00603C0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060F6DCC" w14:textId="77777777" w:rsidR="00603C0A" w:rsidRDefault="00603C0A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5D86DF7C" w14:textId="77777777" w:rsidR="00603C0A" w:rsidRDefault="00603C0A">
      <w:pPr>
        <w:jc w:val="both"/>
      </w:pPr>
    </w:p>
    <w:p w14:paraId="1A3873E9" w14:textId="77777777" w:rsidR="00603C0A" w:rsidRDefault="00000000">
      <w:pPr>
        <w:jc w:val="both"/>
      </w:pPr>
      <w:r>
        <w:t>Дата ______________</w:t>
      </w:r>
    </w:p>
    <w:sectPr w:rsidR="00603C0A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8924" w14:textId="77777777" w:rsidR="006812F9" w:rsidRDefault="006812F9">
      <w:r>
        <w:separator/>
      </w:r>
    </w:p>
  </w:endnote>
  <w:endnote w:type="continuationSeparator" w:id="0">
    <w:p w14:paraId="51ED7616" w14:textId="77777777" w:rsidR="006812F9" w:rsidRDefault="0068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A32E" w14:textId="77777777" w:rsidR="006812F9" w:rsidRDefault="006812F9">
      <w:r>
        <w:separator/>
      </w:r>
    </w:p>
  </w:footnote>
  <w:footnote w:type="continuationSeparator" w:id="0">
    <w:p w14:paraId="41041F4B" w14:textId="77777777" w:rsidR="006812F9" w:rsidRDefault="006812F9">
      <w:r>
        <w:continuationSeparator/>
      </w:r>
    </w:p>
  </w:footnote>
  <w:footnote w:id="1">
    <w:p w14:paraId="51F94C87" w14:textId="77777777" w:rsidR="00603C0A" w:rsidRDefault="00000000">
      <w:pPr>
        <w:pStyle w:val="af2"/>
        <w:ind w:firstLine="0"/>
      </w:pPr>
      <w:r>
        <w:rPr>
          <w:rStyle w:val="af7"/>
        </w:rPr>
        <w:footnoteRef/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20"/>
    <w:multiLevelType w:val="multilevel"/>
    <w:tmpl w:val="6952D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02B18"/>
    <w:multiLevelType w:val="multilevel"/>
    <w:tmpl w:val="D26E3F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1E6F6C"/>
    <w:multiLevelType w:val="multilevel"/>
    <w:tmpl w:val="9C48D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F1144B"/>
    <w:multiLevelType w:val="multilevel"/>
    <w:tmpl w:val="7ADE1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C7A70"/>
    <w:multiLevelType w:val="multilevel"/>
    <w:tmpl w:val="FF807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F07A0B"/>
    <w:multiLevelType w:val="multilevel"/>
    <w:tmpl w:val="A01CC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C35649"/>
    <w:multiLevelType w:val="multilevel"/>
    <w:tmpl w:val="E876A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7162E"/>
    <w:multiLevelType w:val="multilevel"/>
    <w:tmpl w:val="39DE4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8D7831"/>
    <w:multiLevelType w:val="multilevel"/>
    <w:tmpl w:val="911ED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F0791D"/>
    <w:multiLevelType w:val="multilevel"/>
    <w:tmpl w:val="56440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7E5076"/>
    <w:multiLevelType w:val="multilevel"/>
    <w:tmpl w:val="EF7C0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84F4E"/>
    <w:multiLevelType w:val="multilevel"/>
    <w:tmpl w:val="35FC4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60B6989"/>
    <w:multiLevelType w:val="multilevel"/>
    <w:tmpl w:val="D4EC2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BD6DEE"/>
    <w:multiLevelType w:val="multilevel"/>
    <w:tmpl w:val="187A5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570529"/>
    <w:multiLevelType w:val="multilevel"/>
    <w:tmpl w:val="298E9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E57090"/>
    <w:multiLevelType w:val="multilevel"/>
    <w:tmpl w:val="24CE6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8028D3"/>
    <w:multiLevelType w:val="multilevel"/>
    <w:tmpl w:val="E5045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133D68"/>
    <w:multiLevelType w:val="multilevel"/>
    <w:tmpl w:val="E17C0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84654A"/>
    <w:multiLevelType w:val="multilevel"/>
    <w:tmpl w:val="2B5A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A67DA7"/>
    <w:multiLevelType w:val="multilevel"/>
    <w:tmpl w:val="95DA5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22693C"/>
    <w:multiLevelType w:val="multilevel"/>
    <w:tmpl w:val="EADE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CD1DB3"/>
    <w:multiLevelType w:val="multilevel"/>
    <w:tmpl w:val="0A5E0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7B3A90"/>
    <w:multiLevelType w:val="multilevel"/>
    <w:tmpl w:val="EA6C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64431B"/>
    <w:multiLevelType w:val="multilevel"/>
    <w:tmpl w:val="6040C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6565D8"/>
    <w:multiLevelType w:val="multilevel"/>
    <w:tmpl w:val="C2E21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1D57BB"/>
    <w:multiLevelType w:val="multilevel"/>
    <w:tmpl w:val="C38ED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631ABF"/>
    <w:multiLevelType w:val="multilevel"/>
    <w:tmpl w:val="843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EE1D2E"/>
    <w:multiLevelType w:val="multilevel"/>
    <w:tmpl w:val="3224F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938238C"/>
    <w:multiLevelType w:val="multilevel"/>
    <w:tmpl w:val="CBBA5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EE2D78"/>
    <w:multiLevelType w:val="multilevel"/>
    <w:tmpl w:val="FCBEA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963379"/>
    <w:multiLevelType w:val="hybridMultilevel"/>
    <w:tmpl w:val="CD163E2A"/>
    <w:lvl w:ilvl="0" w:tplc="5A2A8FD2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EAEAC9EE">
      <w:start w:val="1"/>
      <w:numFmt w:val="lowerLetter"/>
      <w:lvlText w:val="%2."/>
      <w:lvlJc w:val="left"/>
      <w:pPr>
        <w:ind w:left="1620" w:hanging="360"/>
      </w:pPr>
    </w:lvl>
    <w:lvl w:ilvl="2" w:tplc="4EE4FE70">
      <w:start w:val="1"/>
      <w:numFmt w:val="lowerRoman"/>
      <w:lvlText w:val="%3."/>
      <w:lvlJc w:val="right"/>
      <w:pPr>
        <w:ind w:left="2340" w:hanging="180"/>
      </w:pPr>
    </w:lvl>
    <w:lvl w:ilvl="3" w:tplc="C23E3E2E">
      <w:start w:val="1"/>
      <w:numFmt w:val="decimal"/>
      <w:lvlText w:val="%4."/>
      <w:lvlJc w:val="left"/>
      <w:pPr>
        <w:ind w:left="3060" w:hanging="360"/>
      </w:pPr>
    </w:lvl>
    <w:lvl w:ilvl="4" w:tplc="B8A4F988">
      <w:start w:val="1"/>
      <w:numFmt w:val="lowerLetter"/>
      <w:lvlText w:val="%5."/>
      <w:lvlJc w:val="left"/>
      <w:pPr>
        <w:ind w:left="3780" w:hanging="360"/>
      </w:pPr>
    </w:lvl>
    <w:lvl w:ilvl="5" w:tplc="90E662B6">
      <w:start w:val="1"/>
      <w:numFmt w:val="lowerRoman"/>
      <w:lvlText w:val="%6."/>
      <w:lvlJc w:val="right"/>
      <w:pPr>
        <w:ind w:left="4500" w:hanging="180"/>
      </w:pPr>
    </w:lvl>
    <w:lvl w:ilvl="6" w:tplc="4FA4A888">
      <w:start w:val="1"/>
      <w:numFmt w:val="decimal"/>
      <w:lvlText w:val="%7."/>
      <w:lvlJc w:val="left"/>
      <w:pPr>
        <w:ind w:left="5220" w:hanging="360"/>
      </w:pPr>
    </w:lvl>
    <w:lvl w:ilvl="7" w:tplc="FA7867CC">
      <w:start w:val="1"/>
      <w:numFmt w:val="lowerLetter"/>
      <w:lvlText w:val="%8."/>
      <w:lvlJc w:val="left"/>
      <w:pPr>
        <w:ind w:left="5940" w:hanging="360"/>
      </w:pPr>
    </w:lvl>
    <w:lvl w:ilvl="8" w:tplc="7DD02B16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1B60027"/>
    <w:multiLevelType w:val="multilevel"/>
    <w:tmpl w:val="073CE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EC1166"/>
    <w:multiLevelType w:val="hybridMultilevel"/>
    <w:tmpl w:val="43D807D8"/>
    <w:lvl w:ilvl="0" w:tplc="417A3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D627140">
      <w:start w:val="1"/>
      <w:numFmt w:val="lowerLetter"/>
      <w:lvlText w:val="%2."/>
      <w:lvlJc w:val="left"/>
      <w:pPr>
        <w:ind w:left="1440" w:hanging="360"/>
      </w:pPr>
    </w:lvl>
    <w:lvl w:ilvl="2" w:tplc="384AFBE8">
      <w:start w:val="1"/>
      <w:numFmt w:val="lowerRoman"/>
      <w:lvlText w:val="%3."/>
      <w:lvlJc w:val="right"/>
      <w:pPr>
        <w:ind w:left="2160" w:hanging="180"/>
      </w:pPr>
    </w:lvl>
    <w:lvl w:ilvl="3" w:tplc="95EAB4A0">
      <w:start w:val="1"/>
      <w:numFmt w:val="decimal"/>
      <w:lvlText w:val="%4."/>
      <w:lvlJc w:val="left"/>
      <w:pPr>
        <w:ind w:left="2880" w:hanging="360"/>
      </w:pPr>
    </w:lvl>
    <w:lvl w:ilvl="4" w:tplc="F3521966">
      <w:start w:val="1"/>
      <w:numFmt w:val="lowerLetter"/>
      <w:lvlText w:val="%5."/>
      <w:lvlJc w:val="left"/>
      <w:pPr>
        <w:ind w:left="3600" w:hanging="360"/>
      </w:pPr>
    </w:lvl>
    <w:lvl w:ilvl="5" w:tplc="BFA23810">
      <w:start w:val="1"/>
      <w:numFmt w:val="lowerRoman"/>
      <w:lvlText w:val="%6."/>
      <w:lvlJc w:val="right"/>
      <w:pPr>
        <w:ind w:left="4320" w:hanging="180"/>
      </w:pPr>
    </w:lvl>
    <w:lvl w:ilvl="6" w:tplc="2AE860DE">
      <w:start w:val="1"/>
      <w:numFmt w:val="decimal"/>
      <w:lvlText w:val="%7."/>
      <w:lvlJc w:val="left"/>
      <w:pPr>
        <w:ind w:left="5040" w:hanging="360"/>
      </w:pPr>
    </w:lvl>
    <w:lvl w:ilvl="7" w:tplc="81F4ED36">
      <w:start w:val="1"/>
      <w:numFmt w:val="lowerLetter"/>
      <w:lvlText w:val="%8."/>
      <w:lvlJc w:val="left"/>
      <w:pPr>
        <w:ind w:left="5760" w:hanging="360"/>
      </w:pPr>
    </w:lvl>
    <w:lvl w:ilvl="8" w:tplc="E67CE7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27D85"/>
    <w:multiLevelType w:val="hybridMultilevel"/>
    <w:tmpl w:val="545CE2A4"/>
    <w:lvl w:ilvl="0" w:tplc="365A6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DC41D2A">
      <w:start w:val="1"/>
      <w:numFmt w:val="lowerLetter"/>
      <w:lvlText w:val="%2."/>
      <w:lvlJc w:val="left"/>
      <w:pPr>
        <w:ind w:left="1440" w:hanging="360"/>
      </w:pPr>
    </w:lvl>
    <w:lvl w:ilvl="2" w:tplc="53508270">
      <w:start w:val="1"/>
      <w:numFmt w:val="lowerRoman"/>
      <w:lvlText w:val="%3."/>
      <w:lvlJc w:val="right"/>
      <w:pPr>
        <w:ind w:left="2160" w:hanging="180"/>
      </w:pPr>
    </w:lvl>
    <w:lvl w:ilvl="3" w:tplc="715EBF9A">
      <w:start w:val="1"/>
      <w:numFmt w:val="decimal"/>
      <w:lvlText w:val="%4."/>
      <w:lvlJc w:val="left"/>
      <w:pPr>
        <w:ind w:left="2880" w:hanging="360"/>
      </w:pPr>
    </w:lvl>
    <w:lvl w:ilvl="4" w:tplc="E8ACA500">
      <w:start w:val="1"/>
      <w:numFmt w:val="lowerLetter"/>
      <w:lvlText w:val="%5."/>
      <w:lvlJc w:val="left"/>
      <w:pPr>
        <w:ind w:left="3600" w:hanging="360"/>
      </w:pPr>
    </w:lvl>
    <w:lvl w:ilvl="5" w:tplc="9BE8BAB6">
      <w:start w:val="1"/>
      <w:numFmt w:val="lowerRoman"/>
      <w:lvlText w:val="%6."/>
      <w:lvlJc w:val="right"/>
      <w:pPr>
        <w:ind w:left="4320" w:hanging="180"/>
      </w:pPr>
    </w:lvl>
    <w:lvl w:ilvl="6" w:tplc="6AD87F5E">
      <w:start w:val="1"/>
      <w:numFmt w:val="decimal"/>
      <w:lvlText w:val="%7."/>
      <w:lvlJc w:val="left"/>
      <w:pPr>
        <w:ind w:left="5040" w:hanging="360"/>
      </w:pPr>
    </w:lvl>
    <w:lvl w:ilvl="7" w:tplc="C40209AE">
      <w:start w:val="1"/>
      <w:numFmt w:val="lowerLetter"/>
      <w:lvlText w:val="%8."/>
      <w:lvlJc w:val="left"/>
      <w:pPr>
        <w:ind w:left="5760" w:hanging="360"/>
      </w:pPr>
    </w:lvl>
    <w:lvl w:ilvl="8" w:tplc="AEFA486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21BD"/>
    <w:multiLevelType w:val="multilevel"/>
    <w:tmpl w:val="00FC2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BE32F2"/>
    <w:multiLevelType w:val="multilevel"/>
    <w:tmpl w:val="746A6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637C81"/>
    <w:multiLevelType w:val="multilevel"/>
    <w:tmpl w:val="4A505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B00046"/>
    <w:multiLevelType w:val="multilevel"/>
    <w:tmpl w:val="490E0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5906538"/>
    <w:multiLevelType w:val="multilevel"/>
    <w:tmpl w:val="DE24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6306E11"/>
    <w:multiLevelType w:val="multilevel"/>
    <w:tmpl w:val="B200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320942"/>
    <w:multiLevelType w:val="multilevel"/>
    <w:tmpl w:val="D6A88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A317057"/>
    <w:multiLevelType w:val="multilevel"/>
    <w:tmpl w:val="12EC5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F19D1"/>
    <w:multiLevelType w:val="hybridMultilevel"/>
    <w:tmpl w:val="3BA46508"/>
    <w:lvl w:ilvl="0" w:tplc="77A21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C86E542">
      <w:start w:val="1"/>
      <w:numFmt w:val="lowerLetter"/>
      <w:lvlText w:val="%2."/>
      <w:lvlJc w:val="left"/>
      <w:pPr>
        <w:ind w:left="1440" w:hanging="360"/>
      </w:pPr>
    </w:lvl>
    <w:lvl w:ilvl="2" w:tplc="AA8417E0">
      <w:start w:val="1"/>
      <w:numFmt w:val="lowerRoman"/>
      <w:lvlText w:val="%3."/>
      <w:lvlJc w:val="right"/>
      <w:pPr>
        <w:ind w:left="2160" w:hanging="180"/>
      </w:pPr>
    </w:lvl>
    <w:lvl w:ilvl="3" w:tplc="52B68888">
      <w:start w:val="1"/>
      <w:numFmt w:val="decimal"/>
      <w:lvlText w:val="%4."/>
      <w:lvlJc w:val="left"/>
      <w:pPr>
        <w:ind w:left="2880" w:hanging="360"/>
      </w:pPr>
    </w:lvl>
    <w:lvl w:ilvl="4" w:tplc="354899DA">
      <w:start w:val="1"/>
      <w:numFmt w:val="lowerLetter"/>
      <w:lvlText w:val="%5."/>
      <w:lvlJc w:val="left"/>
      <w:pPr>
        <w:ind w:left="3600" w:hanging="360"/>
      </w:pPr>
    </w:lvl>
    <w:lvl w:ilvl="5" w:tplc="D3D0799A">
      <w:start w:val="1"/>
      <w:numFmt w:val="lowerRoman"/>
      <w:lvlText w:val="%6."/>
      <w:lvlJc w:val="right"/>
      <w:pPr>
        <w:ind w:left="4320" w:hanging="180"/>
      </w:pPr>
    </w:lvl>
    <w:lvl w:ilvl="6" w:tplc="A17EDAAE">
      <w:start w:val="1"/>
      <w:numFmt w:val="decimal"/>
      <w:lvlText w:val="%7."/>
      <w:lvlJc w:val="left"/>
      <w:pPr>
        <w:ind w:left="5040" w:hanging="360"/>
      </w:pPr>
    </w:lvl>
    <w:lvl w:ilvl="7" w:tplc="C06468A0">
      <w:start w:val="1"/>
      <w:numFmt w:val="lowerLetter"/>
      <w:lvlText w:val="%8."/>
      <w:lvlJc w:val="left"/>
      <w:pPr>
        <w:ind w:left="5760" w:hanging="360"/>
      </w:pPr>
    </w:lvl>
    <w:lvl w:ilvl="8" w:tplc="2498607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FF5"/>
    <w:multiLevelType w:val="multilevel"/>
    <w:tmpl w:val="CA328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DA7596"/>
    <w:multiLevelType w:val="multilevel"/>
    <w:tmpl w:val="80C21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0C78DD"/>
    <w:multiLevelType w:val="multilevel"/>
    <w:tmpl w:val="FD32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704CF4"/>
    <w:multiLevelType w:val="multilevel"/>
    <w:tmpl w:val="ED58D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13406854">
    <w:abstractNumId w:val="30"/>
  </w:num>
  <w:num w:numId="2" w16cid:durableId="1210262467">
    <w:abstractNumId w:val="33"/>
  </w:num>
  <w:num w:numId="3" w16cid:durableId="1982533928">
    <w:abstractNumId w:val="32"/>
  </w:num>
  <w:num w:numId="4" w16cid:durableId="1787193081">
    <w:abstractNumId w:val="42"/>
  </w:num>
  <w:num w:numId="5" w16cid:durableId="1657030200">
    <w:abstractNumId w:val="26"/>
  </w:num>
  <w:num w:numId="6" w16cid:durableId="622466937">
    <w:abstractNumId w:val="3"/>
  </w:num>
  <w:num w:numId="7" w16cid:durableId="1128888612">
    <w:abstractNumId w:val="21"/>
  </w:num>
  <w:num w:numId="8" w16cid:durableId="2038038642">
    <w:abstractNumId w:val="40"/>
  </w:num>
  <w:num w:numId="9" w16cid:durableId="1323846991">
    <w:abstractNumId w:val="38"/>
  </w:num>
  <w:num w:numId="10" w16cid:durableId="859391090">
    <w:abstractNumId w:val="46"/>
  </w:num>
  <w:num w:numId="11" w16cid:durableId="453905792">
    <w:abstractNumId w:val="22"/>
  </w:num>
  <w:num w:numId="12" w16cid:durableId="350566148">
    <w:abstractNumId w:val="34"/>
  </w:num>
  <w:num w:numId="13" w16cid:durableId="209345602">
    <w:abstractNumId w:val="24"/>
  </w:num>
  <w:num w:numId="14" w16cid:durableId="281156138">
    <w:abstractNumId w:val="36"/>
  </w:num>
  <w:num w:numId="15" w16cid:durableId="401174215">
    <w:abstractNumId w:val="35"/>
  </w:num>
  <w:num w:numId="16" w16cid:durableId="955481046">
    <w:abstractNumId w:val="31"/>
  </w:num>
  <w:num w:numId="17" w16cid:durableId="1205142764">
    <w:abstractNumId w:val="39"/>
  </w:num>
  <w:num w:numId="18" w16cid:durableId="89350926">
    <w:abstractNumId w:val="17"/>
  </w:num>
  <w:num w:numId="19" w16cid:durableId="1118330846">
    <w:abstractNumId w:val="6"/>
  </w:num>
  <w:num w:numId="20" w16cid:durableId="1998725759">
    <w:abstractNumId w:val="11"/>
  </w:num>
  <w:num w:numId="21" w16cid:durableId="912277533">
    <w:abstractNumId w:val="20"/>
  </w:num>
  <w:num w:numId="22" w16cid:durableId="1545217175">
    <w:abstractNumId w:val="13"/>
  </w:num>
  <w:num w:numId="23" w16cid:durableId="1853765554">
    <w:abstractNumId w:val="1"/>
  </w:num>
  <w:num w:numId="24" w16cid:durableId="578905770">
    <w:abstractNumId w:val="2"/>
  </w:num>
  <w:num w:numId="25" w16cid:durableId="119959093">
    <w:abstractNumId w:val="29"/>
  </w:num>
  <w:num w:numId="26" w16cid:durableId="2128815359">
    <w:abstractNumId w:val="7"/>
  </w:num>
  <w:num w:numId="27" w16cid:durableId="847014250">
    <w:abstractNumId w:val="18"/>
  </w:num>
  <w:num w:numId="28" w16cid:durableId="1041442625">
    <w:abstractNumId w:val="16"/>
  </w:num>
  <w:num w:numId="29" w16cid:durableId="191503298">
    <w:abstractNumId w:val="9"/>
  </w:num>
  <w:num w:numId="30" w16cid:durableId="1558666028">
    <w:abstractNumId w:val="37"/>
  </w:num>
  <w:num w:numId="31" w16cid:durableId="1539858190">
    <w:abstractNumId w:val="23"/>
  </w:num>
  <w:num w:numId="32" w16cid:durableId="1977909022">
    <w:abstractNumId w:val="5"/>
  </w:num>
  <w:num w:numId="33" w16cid:durableId="1030643093">
    <w:abstractNumId w:val="27"/>
  </w:num>
  <w:num w:numId="34" w16cid:durableId="148668299">
    <w:abstractNumId w:val="43"/>
  </w:num>
  <w:num w:numId="35" w16cid:durableId="2036878650">
    <w:abstractNumId w:val="4"/>
  </w:num>
  <w:num w:numId="36" w16cid:durableId="1252084018">
    <w:abstractNumId w:val="0"/>
  </w:num>
  <w:num w:numId="37" w16cid:durableId="773399313">
    <w:abstractNumId w:val="45"/>
  </w:num>
  <w:num w:numId="38" w16cid:durableId="351415014">
    <w:abstractNumId w:val="10"/>
  </w:num>
  <w:num w:numId="39" w16cid:durableId="1462533025">
    <w:abstractNumId w:val="28"/>
  </w:num>
  <w:num w:numId="40" w16cid:durableId="867256754">
    <w:abstractNumId w:val="12"/>
  </w:num>
  <w:num w:numId="41" w16cid:durableId="1351488781">
    <w:abstractNumId w:val="44"/>
  </w:num>
  <w:num w:numId="42" w16cid:durableId="23724142">
    <w:abstractNumId w:val="19"/>
  </w:num>
  <w:num w:numId="43" w16cid:durableId="2027052804">
    <w:abstractNumId w:val="15"/>
  </w:num>
  <w:num w:numId="44" w16cid:durableId="48693361">
    <w:abstractNumId w:val="14"/>
  </w:num>
  <w:num w:numId="45" w16cid:durableId="579369382">
    <w:abstractNumId w:val="8"/>
  </w:num>
  <w:num w:numId="46" w16cid:durableId="83689866">
    <w:abstractNumId w:val="41"/>
  </w:num>
  <w:num w:numId="47" w16cid:durableId="16801594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0A"/>
    <w:rsid w:val="00603C0A"/>
    <w:rsid w:val="006812F9"/>
    <w:rsid w:val="00A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160"/>
  <w15:docId w15:val="{33E3517F-CD96-4E6E-BB42-E9D4AB66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link w:val="af1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2">
    <w:name w:val="footnote text"/>
    <w:basedOn w:val="a"/>
    <w:link w:val="af3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customStyle="1" w:styleId="af1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c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8</cp:revision>
  <dcterms:created xsi:type="dcterms:W3CDTF">2023-08-21T09:25:00Z</dcterms:created>
  <dcterms:modified xsi:type="dcterms:W3CDTF">2023-09-08T06:42:00Z</dcterms:modified>
</cp:coreProperties>
</file>